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42.04.01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корпоративными коммуникациями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8CDA14E" w:rsidR="00A84091" w:rsidRPr="00BD3DA6" w:rsidRDefault="006D478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A05A6">
              <w:rPr>
                <w:sz w:val="20"/>
                <w:szCs w:val="20"/>
              </w:rPr>
              <w:t>к</w:t>
            </w:r>
            <w:proofErr w:type="gramStart"/>
            <w:r w:rsidRPr="001A05A6">
              <w:rPr>
                <w:sz w:val="20"/>
                <w:szCs w:val="20"/>
              </w:rPr>
              <w:t>.ф</w:t>
            </w:r>
            <w:proofErr w:type="gramEnd"/>
            <w:r w:rsidRPr="001A05A6">
              <w:rPr>
                <w:sz w:val="20"/>
                <w:szCs w:val="20"/>
              </w:rPr>
              <w:t>илол.н</w:t>
            </w:r>
            <w:proofErr w:type="spellEnd"/>
            <w:r w:rsidRPr="001A05A6">
              <w:rPr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A05A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9B42E27" w:rsidR="003E2CE6" w:rsidRPr="0065641B" w:rsidRDefault="006D478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9C25E7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06D5022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F00BB9E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9F0D4EC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DBCABAE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3573DE6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F6F9B44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1C196E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9068C6" w:rsidR="00DC42AF" w:rsidRPr="0065641B" w:rsidRDefault="00CD485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05A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A05A6" w14:paraId="446CCDDC" w14:textId="77777777" w:rsidTr="001A05A6">
        <w:tc>
          <w:tcPr>
            <w:tcW w:w="851" w:type="dxa"/>
          </w:tcPr>
          <w:p w14:paraId="503E2208" w14:textId="77777777" w:rsidR="007D0C0D" w:rsidRPr="001A05A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05A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A05A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05A6">
              <w:t>Получить профессиональные навыки и опыт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магистратуры, а также сбор эмпирического материала для выполнение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4E13355" w14:textId="77777777" w:rsidR="001A05A6" w:rsidRDefault="001A05A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5E51ECB" w:rsidR="00C65FCC" w:rsidRPr="001A05A6" w:rsidRDefault="00C65FCC" w:rsidP="001A05A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A05A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A05A6">
        <w:t>й</w:t>
      </w:r>
      <w:r w:rsidRPr="001A05A6">
        <w:t xml:space="preserve"> практики</w:t>
      </w:r>
      <w:r w:rsidR="001A05A6" w:rsidRPr="001A05A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7"/>
        <w:gridCol w:w="2129"/>
        <w:gridCol w:w="5324"/>
      </w:tblGrid>
      <w:tr w:rsidR="0065641B" w:rsidRPr="0065641B" w14:paraId="273DB8CE" w14:textId="77777777" w:rsidTr="001A05A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A05A6" w:rsidRDefault="006F0EAF" w:rsidP="001A0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A05A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A05A6" w:rsidRDefault="006F0EAF" w:rsidP="001A0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A05A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A05A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A05A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A05A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A05A6">
        <w:trPr>
          <w:trHeight w:val="212"/>
        </w:trPr>
        <w:tc>
          <w:tcPr>
            <w:tcW w:w="958" w:type="pct"/>
          </w:tcPr>
          <w:p w14:paraId="05E778A0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Определять и оценивать практические последствия возможных решений профессиональной задачи.</w:t>
            </w:r>
          </w:p>
          <w:p w14:paraId="7208F990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вырабатывать стратегию действий, разрабатывать различные варианты решений задач профессиональной деятельности в ходе прохождения практики, оценивать их достоинства и недостатки.</w:t>
            </w:r>
          </w:p>
        </w:tc>
      </w:tr>
      <w:tr w:rsidR="00996FB3" w:rsidRPr="0065641B" w14:paraId="583455A6" w14:textId="77777777" w:rsidTr="001A05A6">
        <w:trPr>
          <w:trHeight w:val="212"/>
        </w:trPr>
        <w:tc>
          <w:tcPr>
            <w:tcW w:w="958" w:type="pct"/>
          </w:tcPr>
          <w:p w14:paraId="17A3286F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952F746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2EE5272D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281CAEA8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Определять оптимальные способы решения и выбор ресурсного обеспечения для достижения поставленной цели.</w:t>
            </w:r>
          </w:p>
          <w:p w14:paraId="6F653D8B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F6E786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301CB40E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проектирования реализации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</w:tr>
      <w:tr w:rsidR="00996FB3" w:rsidRPr="0065641B" w14:paraId="641FC551" w14:textId="77777777" w:rsidTr="001A05A6">
        <w:trPr>
          <w:trHeight w:val="212"/>
        </w:trPr>
        <w:tc>
          <w:tcPr>
            <w:tcW w:w="958" w:type="pct"/>
          </w:tcPr>
          <w:p w14:paraId="6AC6B5F7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43FBDD0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C61C2C7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4D7A53EA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Мотивировать отдельных сотрудников и коллектив в целом.</w:t>
            </w:r>
          </w:p>
          <w:p w14:paraId="68F20927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561282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0910C9F1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взаимодействия в рамках организационной культуры, навыками общения с руководством.</w:t>
            </w:r>
          </w:p>
        </w:tc>
      </w:tr>
      <w:tr w:rsidR="00996FB3" w:rsidRPr="0065641B" w14:paraId="4B2919E9" w14:textId="77777777" w:rsidTr="001A05A6">
        <w:trPr>
          <w:trHeight w:val="212"/>
        </w:trPr>
        <w:tc>
          <w:tcPr>
            <w:tcW w:w="958" w:type="pct"/>
          </w:tcPr>
          <w:p w14:paraId="31E1990E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A05A6">
              <w:rPr>
                <w:sz w:val="22"/>
                <w:szCs w:val="22"/>
              </w:rPr>
              <w:t>ых</w:t>
            </w:r>
            <w:proofErr w:type="spellEnd"/>
            <w:r w:rsidRPr="001A05A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6B985C1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A05A6">
              <w:rPr>
                <w:sz w:val="22"/>
                <w:szCs w:val="22"/>
              </w:rPr>
              <w:t>ых</w:t>
            </w:r>
            <w:proofErr w:type="spellEnd"/>
            <w:r w:rsidRPr="001A05A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64D0486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53B34020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Понимать,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1A05A6">
              <w:rPr>
                <w:sz w:val="22"/>
                <w:szCs w:val="22"/>
              </w:rPr>
              <w:t>ых</w:t>
            </w:r>
            <w:proofErr w:type="spellEnd"/>
            <w:r w:rsidRPr="001A05A6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  <w:p w14:paraId="1EAFF55A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643C7C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23714321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применять в профессиональной деятельности устную и письменную деловую информацию на государственных и (или) иностранном(</w:t>
            </w:r>
            <w:proofErr w:type="spellStart"/>
            <w:r w:rsidRPr="001A05A6">
              <w:rPr>
                <w:sz w:val="22"/>
                <w:szCs w:val="22"/>
              </w:rPr>
              <w:t>ых</w:t>
            </w:r>
            <w:proofErr w:type="spellEnd"/>
            <w:r w:rsidRPr="001A05A6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</w:tr>
      <w:tr w:rsidR="00996FB3" w:rsidRPr="0065641B" w14:paraId="4FB40018" w14:textId="77777777" w:rsidTr="001A05A6">
        <w:trPr>
          <w:trHeight w:val="212"/>
        </w:trPr>
        <w:tc>
          <w:tcPr>
            <w:tcW w:w="958" w:type="pct"/>
          </w:tcPr>
          <w:p w14:paraId="02D3E015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5483057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D73419E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19A903DF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Учитывать социокультурные особенности людей в целях успешного выполнения профессиональных задач и усиления социальной интеграции.</w:t>
            </w:r>
          </w:p>
          <w:p w14:paraId="040641B4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135900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244A4133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</w:tr>
      <w:tr w:rsidR="00996FB3" w:rsidRPr="0065641B" w14:paraId="47016C01" w14:textId="77777777" w:rsidTr="001A05A6">
        <w:trPr>
          <w:trHeight w:val="212"/>
        </w:trPr>
        <w:tc>
          <w:tcPr>
            <w:tcW w:w="958" w:type="pct"/>
          </w:tcPr>
          <w:p w14:paraId="477465E5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775DF7A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00B2AA1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276F3E21" w14:textId="0146132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Определять условия, средства, личностные возможности, временные перспективы развития деятельности и требований рынка труда для реализации намеченных целей профессиональной деятельности, использовать предоставляемые возможности для приобретения новых знаний и навыков.</w:t>
            </w:r>
          </w:p>
          <w:p w14:paraId="71AF3115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FADC33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7ADE8E2E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реализации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труда, навыками критической оценки эффективности использования временных и других ресурсов относительно полученного результата.</w:t>
            </w:r>
          </w:p>
        </w:tc>
      </w:tr>
      <w:tr w:rsidR="00996FB3" w:rsidRPr="0065641B" w14:paraId="76D1DFE4" w14:textId="77777777" w:rsidTr="001A05A6">
        <w:trPr>
          <w:trHeight w:val="212"/>
        </w:trPr>
        <w:tc>
          <w:tcPr>
            <w:tcW w:w="958" w:type="pct"/>
          </w:tcPr>
          <w:p w14:paraId="1C992E6B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ПК-1 - Способен управлять процессами стратегического планирования, подготовки, творческой проработки и реализации коммуникационных программ и мероприятий, обеспечивать их качество и эффективность</w:t>
            </w:r>
          </w:p>
        </w:tc>
        <w:tc>
          <w:tcPr>
            <w:tcW w:w="1031" w:type="pct"/>
          </w:tcPr>
          <w:p w14:paraId="3B96805C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ПК-1.2 - Определяет критерии эффективности использования коммуникационных инструментов, осуществляет учет и контроль на всех этапах осуществления коммуникационных программ и мероприятий</w:t>
            </w:r>
          </w:p>
        </w:tc>
        <w:tc>
          <w:tcPr>
            <w:tcW w:w="3011" w:type="pct"/>
          </w:tcPr>
          <w:p w14:paraId="17C719D3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4C36634E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Определять критерии эффективности использования коммуникационных инструментов, планировать и осуществлять оценку эффективности использования коммуникационных инструментов.</w:t>
            </w:r>
          </w:p>
          <w:p w14:paraId="5D8C9541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46CA5B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37CE0CE8" w14:textId="397965E0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учета, контроля на всех этапах осуществления коммуникационных программ и мероприятий; навыками оценки эффективности использования коммуникационных инструментов.</w:t>
            </w:r>
          </w:p>
        </w:tc>
      </w:tr>
      <w:tr w:rsidR="00996FB3" w:rsidRPr="0065641B" w14:paraId="024E4F97" w14:textId="77777777" w:rsidTr="001A05A6">
        <w:trPr>
          <w:trHeight w:val="212"/>
        </w:trPr>
        <w:tc>
          <w:tcPr>
            <w:tcW w:w="958" w:type="pct"/>
          </w:tcPr>
          <w:p w14:paraId="6C873632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ПК-2 - Способен управлять деятельностью коллектива, планировать его работу, обеспечивать ее эффективность, обеспечивать стейкхолдер-рилейшнз</w:t>
            </w:r>
          </w:p>
        </w:tc>
        <w:tc>
          <w:tcPr>
            <w:tcW w:w="1031" w:type="pct"/>
          </w:tcPr>
          <w:p w14:paraId="1A370C7C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ПК-2.2 - Организовывает работу по совершенствованию внешних коммуникаций компании с ее заинтересованными сторонами</w:t>
            </w:r>
          </w:p>
        </w:tc>
        <w:tc>
          <w:tcPr>
            <w:tcW w:w="3011" w:type="pct"/>
          </w:tcPr>
          <w:p w14:paraId="4CE6AF50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48E067BA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Планировать и реализовывать мероприятия по совершенствованию внешних коммуникаций компании с ее заинтересованными сторонами.</w:t>
            </w:r>
          </w:p>
          <w:p w14:paraId="63F83857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963F6A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530BAF3B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организации работы по совершенствованию внешних и внутренних коммуникаций компании с ее заинтересованными сторонами.</w:t>
            </w:r>
          </w:p>
        </w:tc>
      </w:tr>
      <w:tr w:rsidR="00996FB3" w:rsidRPr="0065641B" w14:paraId="52A28C32" w14:textId="77777777" w:rsidTr="001A05A6">
        <w:trPr>
          <w:trHeight w:val="212"/>
        </w:trPr>
        <w:tc>
          <w:tcPr>
            <w:tcW w:w="958" w:type="pct"/>
          </w:tcPr>
          <w:p w14:paraId="11500F94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ПК-3 - Способен разрабатывать эффективную коммуникационную стратегию, в том числе управлять антикризисными и событийными коммуникациями компании</w:t>
            </w:r>
          </w:p>
        </w:tc>
        <w:tc>
          <w:tcPr>
            <w:tcW w:w="1031" w:type="pct"/>
          </w:tcPr>
          <w:p w14:paraId="47724B54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ПК-3.2 - Создает сценарии для специальных событий с учетом специфики коммуникационных задач</w:t>
            </w:r>
          </w:p>
        </w:tc>
        <w:tc>
          <w:tcPr>
            <w:tcW w:w="3011" w:type="pct"/>
          </w:tcPr>
          <w:p w14:paraId="06C0A698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27C3B6DD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Учитывать специфику коммуникационных задач при создании сценариев для специальных событий.</w:t>
            </w:r>
          </w:p>
          <w:p w14:paraId="1A4B051E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1018A7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438EA6D2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написания сценариев для специальных событий с учетом специфики коммуникационных задач.</w:t>
            </w:r>
          </w:p>
        </w:tc>
      </w:tr>
      <w:tr w:rsidR="00996FB3" w:rsidRPr="0065641B" w14:paraId="775F8B1A" w14:textId="77777777" w:rsidTr="001A05A6">
        <w:trPr>
          <w:trHeight w:val="212"/>
        </w:trPr>
        <w:tc>
          <w:tcPr>
            <w:tcW w:w="958" w:type="pct"/>
          </w:tcPr>
          <w:p w14:paraId="40E94610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ПК-4 - Способен руководить подготовкой и проведением количественных и качественных исследований</w:t>
            </w:r>
          </w:p>
        </w:tc>
        <w:tc>
          <w:tcPr>
            <w:tcW w:w="1031" w:type="pct"/>
          </w:tcPr>
          <w:p w14:paraId="50319CDE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ПК-4.2 - Получает, интерпретирует и представляет результаты исследования, на основе исследования составляет практические рекомендации и прогнозирует тенденции коммуникационной сферы</w:t>
            </w:r>
          </w:p>
        </w:tc>
        <w:tc>
          <w:tcPr>
            <w:tcW w:w="3011" w:type="pct"/>
          </w:tcPr>
          <w:p w14:paraId="1A5BCE50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4F06887C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Проводить качественные и количественные исследования, работать с открытыми данными и большими объемами информации, цифровыми и сетевыми технологиями при анализе текущей ситуации и прогнозировании в корпоративных коммуникациях.</w:t>
            </w:r>
          </w:p>
          <w:p w14:paraId="48AEEA71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64D261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2BE7D192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разработки практических рекомендаций и прогнозов в сфере корпоративных коммуникаций компании на основе исследований.</w:t>
            </w:r>
          </w:p>
        </w:tc>
      </w:tr>
      <w:tr w:rsidR="00996FB3" w:rsidRPr="0065641B" w14:paraId="4E9725E8" w14:textId="77777777" w:rsidTr="001A05A6">
        <w:trPr>
          <w:trHeight w:val="212"/>
        </w:trPr>
        <w:tc>
          <w:tcPr>
            <w:tcW w:w="958" w:type="pct"/>
          </w:tcPr>
          <w:p w14:paraId="27686613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ПК-5 - Способен разрабатывать и реализовывать планы, программы и другие материалы прогнозно-аналитического характера</w:t>
            </w:r>
          </w:p>
        </w:tc>
        <w:tc>
          <w:tcPr>
            <w:tcW w:w="1031" w:type="pct"/>
          </w:tcPr>
          <w:p w14:paraId="6B20A3AB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ПК-5.2 - Использует инструменты и технологии рекламы и связей с общественностью в планировании и осуществлении коммуникационных кампаний и мероприятий; составляет графики проведения коммуникационных кампаний и мероприятий</w:t>
            </w:r>
          </w:p>
        </w:tc>
        <w:tc>
          <w:tcPr>
            <w:tcW w:w="3011" w:type="pct"/>
          </w:tcPr>
          <w:p w14:paraId="5E33BCDF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01E1AAA1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Планировать коммуникационные кампании и мероприятия, определять инструменты и технологии рекламы и связей с общественностью для их эффективной реализации.</w:t>
            </w:r>
          </w:p>
          <w:p w14:paraId="495BA061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24846D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22F93C9D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разработки планов-графиков проведения коммуникационных кампаний и мероприятий.</w:t>
            </w:r>
          </w:p>
        </w:tc>
      </w:tr>
      <w:tr w:rsidR="00996FB3" w:rsidRPr="0065641B" w14:paraId="4FBC5978" w14:textId="77777777" w:rsidTr="001A05A6">
        <w:trPr>
          <w:trHeight w:val="212"/>
        </w:trPr>
        <w:tc>
          <w:tcPr>
            <w:tcW w:w="958" w:type="pct"/>
          </w:tcPr>
          <w:p w14:paraId="17960B14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ПК-6 - Способен разрабатывать коммуникационную политику компаний и брендов</w:t>
            </w:r>
          </w:p>
        </w:tc>
        <w:tc>
          <w:tcPr>
            <w:tcW w:w="1031" w:type="pct"/>
          </w:tcPr>
          <w:p w14:paraId="7233B0EA" w14:textId="77777777" w:rsidR="00996FB3" w:rsidRPr="001A05A6" w:rsidRDefault="00C76457" w:rsidP="001A0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ПК-6.2 - Интегрирует коммуникации для эффективной реализации коммуникационной политики компании/бренда</w:t>
            </w:r>
          </w:p>
        </w:tc>
        <w:tc>
          <w:tcPr>
            <w:tcW w:w="3011" w:type="pct"/>
          </w:tcPr>
          <w:p w14:paraId="4416F91E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Уметь:</w:t>
            </w:r>
          </w:p>
          <w:p w14:paraId="405FD455" w14:textId="77777777" w:rsidR="00DC0676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Интегрировать коммуникации для эффективной реализации коммуникационной политики компании/бренда.</w:t>
            </w:r>
          </w:p>
          <w:p w14:paraId="376191F4" w14:textId="77777777" w:rsidR="00DC0676" w:rsidRPr="001A05A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2905A6" w14:textId="77777777" w:rsidR="002E5704" w:rsidRPr="001A05A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Владеть:</w:t>
            </w:r>
          </w:p>
          <w:p w14:paraId="01CA7A24" w14:textId="77777777" w:rsidR="00996FB3" w:rsidRPr="001A05A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Навыками использования интеграции продуктов, инструментов и технологий корпоративных коммуникаций для эффективной реализации коммуникационной политики компании/бренда.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1A05A6" w14:paraId="65314A5A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A05A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05A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A05A6" w:rsidRDefault="005D11CD" w:rsidP="001A05A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05A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A05A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05A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A05A6" w14:paraId="1ED871D2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A05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A05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05A6">
              <w:rPr>
                <w:sz w:val="22"/>
                <w:szCs w:val="22"/>
                <w:lang w:bidi="ru-RU"/>
              </w:rPr>
              <w:t>Организационный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A05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Общие вопросы организации практики. Получение задания на практику.</w:t>
            </w:r>
          </w:p>
        </w:tc>
      </w:tr>
      <w:tr w:rsidR="005D11CD" w:rsidRPr="001A05A6" w14:paraId="47F79AEE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38C0" w14:textId="77777777" w:rsidR="005D11CD" w:rsidRPr="001A05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44D" w14:textId="77777777" w:rsidR="005D11CD" w:rsidRPr="001A05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05A6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A71" w14:textId="77777777" w:rsidR="005D11CD" w:rsidRPr="001A05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Изучение и анализ литературы по проблемам, исследуемым при подготовке ВКР.</w:t>
            </w:r>
          </w:p>
        </w:tc>
      </w:tr>
      <w:tr w:rsidR="005D11CD" w:rsidRPr="001A05A6" w14:paraId="31F568B5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7A0D" w14:textId="77777777" w:rsidR="005D11CD" w:rsidRPr="001A05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32D" w14:textId="77777777" w:rsidR="005D11CD" w:rsidRPr="001A05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05A6">
              <w:rPr>
                <w:sz w:val="22"/>
                <w:szCs w:val="22"/>
                <w:lang w:bidi="ru-RU"/>
              </w:rPr>
              <w:t>Проектно-аналитический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6DE" w14:textId="77777777" w:rsidR="005D11CD" w:rsidRPr="001A05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Изучение и анализ коммуникационной деятельности объекта исследования.</w:t>
            </w:r>
            <w:r w:rsidRPr="001A05A6">
              <w:rPr>
                <w:sz w:val="22"/>
                <w:szCs w:val="22"/>
                <w:lang w:bidi="ru-RU"/>
              </w:rPr>
              <w:br/>
              <w:t>Разработка рекомендаций по организации и управлению корпоративными коммуникациями объекта исследования.</w:t>
            </w:r>
          </w:p>
        </w:tc>
      </w:tr>
      <w:tr w:rsidR="005D11CD" w:rsidRPr="001A05A6" w14:paraId="5F172255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B3A" w14:textId="77777777" w:rsidR="005D11CD" w:rsidRPr="001A05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60E2" w14:textId="77777777" w:rsidR="005D11CD" w:rsidRPr="001A05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05A6">
              <w:rPr>
                <w:sz w:val="22"/>
                <w:szCs w:val="22"/>
                <w:lang w:bidi="ru-RU"/>
              </w:rPr>
              <w:t>Организационно-управленческий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C83" w14:textId="77777777" w:rsidR="005D11CD" w:rsidRPr="001A05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Внедрение разработанных рекомендаций по организации и управлению корпоративными коммуникациями объекта исследования.</w:t>
            </w:r>
          </w:p>
        </w:tc>
      </w:tr>
      <w:tr w:rsidR="005D11CD" w:rsidRPr="001A05A6" w14:paraId="451F8C69" w14:textId="77777777" w:rsidTr="001A05A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016E" w14:textId="77777777" w:rsidR="005D11CD" w:rsidRPr="001A05A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97AD" w14:textId="77777777" w:rsidR="005D11CD" w:rsidRPr="001A05A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05A6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2F7" w14:textId="77777777" w:rsidR="005D11CD" w:rsidRPr="001A05A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05A6">
              <w:rPr>
                <w:sz w:val="22"/>
                <w:szCs w:val="22"/>
                <w:lang w:bidi="ru-RU"/>
              </w:rPr>
              <w:t>Подготовка отчета по практике, защита отчета и оценка результатов.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65641B" w14:paraId="3464B1F7" w14:textId="77777777" w:rsidTr="001A05A6">
        <w:tc>
          <w:tcPr>
            <w:tcW w:w="3208" w:type="pct"/>
            <w:shd w:val="clear" w:color="auto" w:fill="auto"/>
          </w:tcPr>
          <w:p w14:paraId="7E1C7DCA" w14:textId="77777777" w:rsidR="00530A60" w:rsidRPr="001A05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A05A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1A05A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A05A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1A05A6">
        <w:tc>
          <w:tcPr>
            <w:tcW w:w="3208" w:type="pct"/>
            <w:shd w:val="clear" w:color="auto" w:fill="auto"/>
          </w:tcPr>
          <w:p w14:paraId="160C119F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 xml:space="preserve">Коммуникационные технологии </w:t>
            </w:r>
            <w:r w:rsidRPr="001A05A6">
              <w:rPr>
                <w:sz w:val="22"/>
                <w:szCs w:val="22"/>
                <w:lang w:val="en-US"/>
              </w:rPr>
              <w:t>XXI</w:t>
            </w:r>
            <w:r w:rsidRPr="001A05A6">
              <w:rPr>
                <w:sz w:val="22"/>
                <w:szCs w:val="22"/>
              </w:rPr>
              <w:t xml:space="preserve"> века : к десятилетию кафедры коммуникационных технологий и связей с общественностью СПбГЭУ : коллективная монография / [</w:t>
            </w:r>
            <w:proofErr w:type="spellStart"/>
            <w:r w:rsidRPr="001A05A6">
              <w:rPr>
                <w:sz w:val="22"/>
                <w:szCs w:val="22"/>
              </w:rPr>
              <w:t>А.Д.Кривоносов</w:t>
            </w:r>
            <w:proofErr w:type="spellEnd"/>
            <w:r w:rsidRPr="001A05A6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1A05A6">
              <w:rPr>
                <w:sz w:val="22"/>
                <w:szCs w:val="22"/>
              </w:rPr>
              <w:t>А.Д.Кривоносова</w:t>
            </w:r>
            <w:proofErr w:type="spellEnd"/>
            <w:proofErr w:type="gramStart"/>
            <w:r w:rsidRPr="001A05A6">
              <w:rPr>
                <w:sz w:val="22"/>
                <w:szCs w:val="22"/>
              </w:rPr>
              <w:t xml:space="preserve"> .</w:t>
            </w:r>
            <w:proofErr w:type="gramEnd"/>
            <w:r w:rsidRPr="001A05A6">
              <w:rPr>
                <w:sz w:val="22"/>
                <w:szCs w:val="22"/>
              </w:rPr>
              <w:t xml:space="preserve"> - Санкт-Петербург : Изд-во СПбГЭУ, 2019.-1 файл (1,61 МБ).-</w:t>
            </w:r>
            <w:proofErr w:type="spellStart"/>
            <w:r w:rsidRPr="001A05A6">
              <w:rPr>
                <w:sz w:val="22"/>
                <w:szCs w:val="22"/>
              </w:rPr>
              <w:t>Загл</w:t>
            </w:r>
            <w:proofErr w:type="spellEnd"/>
            <w:r w:rsidRPr="001A05A6">
              <w:rPr>
                <w:sz w:val="22"/>
                <w:szCs w:val="22"/>
              </w:rPr>
              <w:t>. с титул. экрана</w:t>
            </w:r>
            <w:proofErr w:type="gramStart"/>
            <w:r w:rsidRPr="001A05A6">
              <w:rPr>
                <w:sz w:val="22"/>
                <w:szCs w:val="22"/>
              </w:rPr>
              <w:t xml:space="preserve"> И</w:t>
            </w:r>
            <w:proofErr w:type="gramEnd"/>
            <w:r w:rsidRPr="001A05A6">
              <w:rPr>
                <w:sz w:val="22"/>
                <w:szCs w:val="22"/>
              </w:rPr>
              <w:t xml:space="preserve">меется </w:t>
            </w:r>
            <w:proofErr w:type="spellStart"/>
            <w:r w:rsidRPr="001A05A6">
              <w:rPr>
                <w:sz w:val="22"/>
                <w:szCs w:val="22"/>
              </w:rPr>
              <w:t>печ</w:t>
            </w:r>
            <w:proofErr w:type="spellEnd"/>
            <w:r w:rsidRPr="001A05A6">
              <w:rPr>
                <w:sz w:val="22"/>
                <w:szCs w:val="22"/>
              </w:rPr>
              <w:t>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9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https://opac.unecon.ru/elibrar ... BE%D0%B3%D0%B8%D0%B8%20XXI.pdf</w:t>
              </w:r>
            </w:hyperlink>
          </w:p>
        </w:tc>
      </w:tr>
      <w:tr w:rsidR="00530A60" w:rsidRPr="0065641B" w14:paraId="30D76CA9" w14:textId="77777777" w:rsidTr="001A05A6">
        <w:tc>
          <w:tcPr>
            <w:tcW w:w="3208" w:type="pct"/>
            <w:shd w:val="clear" w:color="auto" w:fill="auto"/>
          </w:tcPr>
          <w:p w14:paraId="665A7833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 xml:space="preserve">Стратегические коммуникации учебное пособие/А.Д. Кривоносов и [др.]; под ред. А.Д. Кривоносова/ А.Д. Кривоносов, С.М. Емельянов, М.Е. Кудрявцева, И.Ю. Савельева, Л.М. Семенова. - СПб.: Издательство СПбГЭУ, 2016.- </w:t>
            </w:r>
            <w:r w:rsidRPr="001A05A6">
              <w:rPr>
                <w:sz w:val="22"/>
                <w:szCs w:val="22"/>
                <w:lang w:val="en-US"/>
              </w:rPr>
              <w:t>127 с.</w:t>
            </w:r>
          </w:p>
        </w:tc>
        <w:tc>
          <w:tcPr>
            <w:tcW w:w="1792" w:type="pct"/>
            <w:shd w:val="clear" w:color="auto" w:fill="auto"/>
          </w:tcPr>
          <w:p w14:paraId="37C2377C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0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https://opac.unecon.ru/elibrar ... BA%D0%B0%D1%86%D0%B8%D0%B8.pdf</w:t>
              </w:r>
            </w:hyperlink>
          </w:p>
        </w:tc>
      </w:tr>
      <w:tr w:rsidR="00530A60" w:rsidRPr="0065641B" w14:paraId="793C3C88" w14:textId="77777777" w:rsidTr="001A05A6">
        <w:tc>
          <w:tcPr>
            <w:tcW w:w="3208" w:type="pct"/>
            <w:shd w:val="clear" w:color="auto" w:fill="auto"/>
          </w:tcPr>
          <w:p w14:paraId="5370565A" w14:textId="77777777" w:rsidR="00530A60" w:rsidRPr="001A05A6" w:rsidRDefault="00C76457">
            <w:pPr>
              <w:rPr>
                <w:sz w:val="22"/>
                <w:szCs w:val="22"/>
              </w:rPr>
            </w:pPr>
            <w:proofErr w:type="spellStart"/>
            <w:r w:rsidRPr="001A05A6">
              <w:rPr>
                <w:sz w:val="22"/>
                <w:szCs w:val="22"/>
              </w:rPr>
              <w:t>Дзялошинский</w:t>
            </w:r>
            <w:proofErr w:type="spellEnd"/>
            <w:r w:rsidRPr="001A05A6">
              <w:rPr>
                <w:sz w:val="22"/>
                <w:szCs w:val="22"/>
              </w:rPr>
              <w:t xml:space="preserve">, И. М.  Современный </w:t>
            </w:r>
            <w:proofErr w:type="spellStart"/>
            <w:r w:rsidRPr="001A05A6">
              <w:rPr>
                <w:sz w:val="22"/>
                <w:szCs w:val="22"/>
              </w:rPr>
              <w:t>медиатекст</w:t>
            </w:r>
            <w:proofErr w:type="spellEnd"/>
            <w:r w:rsidRPr="001A05A6">
              <w:rPr>
                <w:sz w:val="22"/>
                <w:szCs w:val="22"/>
              </w:rPr>
              <w:t>. Особенности создания и функционирования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учебник для вузов / И. М. </w:t>
            </w:r>
            <w:proofErr w:type="spellStart"/>
            <w:r w:rsidRPr="001A05A6">
              <w:rPr>
                <w:sz w:val="22"/>
                <w:szCs w:val="22"/>
              </w:rPr>
              <w:t>Дзялошинский</w:t>
            </w:r>
            <w:proofErr w:type="spellEnd"/>
            <w:r w:rsidRPr="001A05A6">
              <w:rPr>
                <w:sz w:val="22"/>
                <w:szCs w:val="22"/>
              </w:rPr>
              <w:t xml:space="preserve">, М. А. </w:t>
            </w:r>
            <w:proofErr w:type="spellStart"/>
            <w:r w:rsidRPr="001A05A6">
              <w:rPr>
                <w:sz w:val="22"/>
                <w:szCs w:val="22"/>
              </w:rPr>
              <w:t>Пильгун</w:t>
            </w:r>
            <w:proofErr w:type="spellEnd"/>
            <w:r w:rsidRPr="001A05A6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1A05A6">
              <w:rPr>
                <w:sz w:val="22"/>
                <w:szCs w:val="22"/>
              </w:rPr>
              <w:t>испр</w:t>
            </w:r>
            <w:proofErr w:type="spellEnd"/>
            <w:r w:rsidRPr="001A05A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A05A6">
              <w:rPr>
                <w:sz w:val="22"/>
                <w:szCs w:val="22"/>
              </w:rPr>
              <w:t>Юрайт</w:t>
            </w:r>
            <w:proofErr w:type="spellEnd"/>
            <w:r w:rsidRPr="001A05A6">
              <w:rPr>
                <w:sz w:val="22"/>
                <w:szCs w:val="22"/>
              </w:rPr>
              <w:t xml:space="preserve">, 2025. — 345 с. — (Высшее образование). — </w:t>
            </w:r>
            <w:r w:rsidRPr="001A05A6">
              <w:rPr>
                <w:sz w:val="22"/>
                <w:szCs w:val="22"/>
                <w:lang w:val="en-US"/>
              </w:rPr>
              <w:t>ISBN</w:t>
            </w:r>
            <w:r w:rsidRPr="001A05A6">
              <w:rPr>
                <w:sz w:val="22"/>
                <w:szCs w:val="22"/>
              </w:rPr>
              <w:t xml:space="preserve"> 978-5-534-11621-2.</w:t>
            </w:r>
          </w:p>
        </w:tc>
        <w:tc>
          <w:tcPr>
            <w:tcW w:w="1792" w:type="pct"/>
            <w:shd w:val="clear" w:color="auto" w:fill="auto"/>
          </w:tcPr>
          <w:p w14:paraId="17AD9510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1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https://www.urait.ru/bcode/565960</w:t>
              </w:r>
            </w:hyperlink>
          </w:p>
        </w:tc>
      </w:tr>
      <w:tr w:rsidR="00530A60" w:rsidRPr="0065641B" w14:paraId="27D39521" w14:textId="77777777" w:rsidTr="001A05A6">
        <w:tc>
          <w:tcPr>
            <w:tcW w:w="3208" w:type="pct"/>
            <w:shd w:val="clear" w:color="auto" w:fill="auto"/>
          </w:tcPr>
          <w:p w14:paraId="16EB36AD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Домнин, В. Н.  Брендинг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учебник и практикум для вузов / В. Н. Домнин. — 3-е изд., </w:t>
            </w:r>
            <w:proofErr w:type="spellStart"/>
            <w:r w:rsidRPr="001A05A6">
              <w:rPr>
                <w:sz w:val="22"/>
                <w:szCs w:val="22"/>
              </w:rPr>
              <w:t>испр</w:t>
            </w:r>
            <w:proofErr w:type="spellEnd"/>
            <w:r w:rsidRPr="001A05A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A05A6">
              <w:rPr>
                <w:sz w:val="22"/>
                <w:szCs w:val="22"/>
              </w:rPr>
              <w:t>Юрайт</w:t>
            </w:r>
            <w:proofErr w:type="spellEnd"/>
            <w:r w:rsidRPr="001A05A6">
              <w:rPr>
                <w:sz w:val="22"/>
                <w:szCs w:val="22"/>
              </w:rPr>
              <w:t xml:space="preserve">, 2025. — 555 с. — (Высшее образование). — </w:t>
            </w:r>
            <w:r w:rsidRPr="001A05A6">
              <w:rPr>
                <w:sz w:val="22"/>
                <w:szCs w:val="22"/>
                <w:lang w:val="en-US"/>
              </w:rPr>
              <w:t>ISBN</w:t>
            </w:r>
            <w:r w:rsidRPr="001A05A6">
              <w:rPr>
                <w:sz w:val="22"/>
                <w:szCs w:val="22"/>
              </w:rPr>
              <w:t xml:space="preserve"> 978-5-534-20975-4.</w:t>
            </w:r>
          </w:p>
        </w:tc>
        <w:tc>
          <w:tcPr>
            <w:tcW w:w="1792" w:type="pct"/>
            <w:shd w:val="clear" w:color="auto" w:fill="auto"/>
          </w:tcPr>
          <w:p w14:paraId="589D5BB2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2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https://www.urait.ru/bcode/559113</w:t>
              </w:r>
            </w:hyperlink>
          </w:p>
        </w:tc>
      </w:tr>
      <w:tr w:rsidR="00530A60" w:rsidRPr="0065641B" w14:paraId="1EF15E1C" w14:textId="77777777" w:rsidTr="001A05A6">
        <w:tc>
          <w:tcPr>
            <w:tcW w:w="3208" w:type="pct"/>
            <w:shd w:val="clear" w:color="auto" w:fill="auto"/>
          </w:tcPr>
          <w:p w14:paraId="7B0CE82E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Кочеткова, А. И.  Антикризисное управление. Инструментарий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учебник и практикум для вузов / А. И. Кочеткова, П. Н. Кочетков. — Москва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A05A6">
              <w:rPr>
                <w:sz w:val="22"/>
                <w:szCs w:val="22"/>
              </w:rPr>
              <w:t>Юрайт</w:t>
            </w:r>
            <w:proofErr w:type="spellEnd"/>
            <w:r w:rsidRPr="001A05A6">
              <w:rPr>
                <w:sz w:val="22"/>
                <w:szCs w:val="22"/>
              </w:rPr>
              <w:t xml:space="preserve">, 2025. — 440 с. — (Высшее образование). — </w:t>
            </w:r>
            <w:r w:rsidRPr="001A05A6">
              <w:rPr>
                <w:sz w:val="22"/>
                <w:szCs w:val="22"/>
                <w:lang w:val="en-US"/>
              </w:rPr>
              <w:t>ISBN</w:t>
            </w:r>
            <w:r w:rsidRPr="001A05A6">
              <w:rPr>
                <w:sz w:val="22"/>
                <w:szCs w:val="22"/>
              </w:rPr>
              <w:t xml:space="preserve"> 978-5-534-01617-8.</w:t>
            </w:r>
          </w:p>
        </w:tc>
        <w:tc>
          <w:tcPr>
            <w:tcW w:w="1792" w:type="pct"/>
            <w:shd w:val="clear" w:color="auto" w:fill="auto"/>
          </w:tcPr>
          <w:p w14:paraId="39341AB5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3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https://www.urait.ru/bcode/561718</w:t>
              </w:r>
            </w:hyperlink>
          </w:p>
        </w:tc>
      </w:tr>
      <w:tr w:rsidR="00530A60" w:rsidRPr="0065641B" w14:paraId="0992B113" w14:textId="77777777" w:rsidTr="001A05A6">
        <w:tc>
          <w:tcPr>
            <w:tcW w:w="3208" w:type="pct"/>
            <w:shd w:val="clear" w:color="auto" w:fill="auto"/>
          </w:tcPr>
          <w:p w14:paraId="2CB40F2C" w14:textId="77777777" w:rsidR="00530A60" w:rsidRPr="001A05A6" w:rsidRDefault="00C76457">
            <w:pPr>
              <w:rPr>
                <w:sz w:val="22"/>
                <w:szCs w:val="22"/>
              </w:rPr>
            </w:pPr>
            <w:proofErr w:type="spellStart"/>
            <w:r w:rsidRPr="001A05A6">
              <w:rPr>
                <w:sz w:val="22"/>
                <w:szCs w:val="22"/>
              </w:rPr>
              <w:t>Тульчинский</w:t>
            </w:r>
            <w:proofErr w:type="spellEnd"/>
            <w:r w:rsidRPr="001A05A6">
              <w:rPr>
                <w:sz w:val="22"/>
                <w:szCs w:val="22"/>
              </w:rPr>
              <w:t>, Григорий Львович Корпоративная социальная ответственность: технологии и оценка эффективности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Учебник и практикум / </w:t>
            </w:r>
            <w:proofErr w:type="spellStart"/>
            <w:r w:rsidRPr="001A05A6">
              <w:rPr>
                <w:sz w:val="22"/>
                <w:szCs w:val="22"/>
              </w:rPr>
              <w:t>Тульчинский</w:t>
            </w:r>
            <w:proofErr w:type="spellEnd"/>
            <w:r w:rsidRPr="001A05A6">
              <w:rPr>
                <w:sz w:val="22"/>
                <w:szCs w:val="22"/>
              </w:rPr>
              <w:t xml:space="preserve"> Г. Л. </w:t>
            </w:r>
            <w:proofErr w:type="gramStart"/>
            <w:r w:rsidRPr="001A05A6">
              <w:rPr>
                <w:sz w:val="22"/>
                <w:szCs w:val="22"/>
              </w:rPr>
              <w:t>-Э</w:t>
            </w:r>
            <w:proofErr w:type="gramEnd"/>
            <w:r w:rsidRPr="001A05A6">
              <w:rPr>
                <w:sz w:val="22"/>
                <w:szCs w:val="22"/>
              </w:rPr>
              <w:t xml:space="preserve">лектрон. дан. </w:t>
            </w:r>
            <w:proofErr w:type="spellStart"/>
            <w:proofErr w:type="gramStart"/>
            <w:r w:rsidRPr="001A05A6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1A05A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Юрайт</w:t>
            </w:r>
            <w:proofErr w:type="spellEnd"/>
            <w:r w:rsidRPr="001A05A6">
              <w:rPr>
                <w:sz w:val="22"/>
                <w:szCs w:val="22"/>
                <w:lang w:val="en-US"/>
              </w:rPr>
              <w:t>, 2019. - 338 с.</w:t>
            </w:r>
          </w:p>
        </w:tc>
        <w:tc>
          <w:tcPr>
            <w:tcW w:w="1792" w:type="pct"/>
            <w:shd w:val="clear" w:color="auto" w:fill="auto"/>
          </w:tcPr>
          <w:p w14:paraId="12B6CAE7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4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https://www.urait.ru/bcode/432797</w:t>
              </w:r>
            </w:hyperlink>
          </w:p>
        </w:tc>
      </w:tr>
      <w:tr w:rsidR="00530A60" w:rsidRPr="0065641B" w14:paraId="5432EE49" w14:textId="77777777" w:rsidTr="001A05A6">
        <w:tc>
          <w:tcPr>
            <w:tcW w:w="3208" w:type="pct"/>
            <w:shd w:val="clear" w:color="auto" w:fill="auto"/>
          </w:tcPr>
          <w:p w14:paraId="5B9FDF5F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Событийные стратегические коммуникации : учебное пособие / [</w:t>
            </w:r>
            <w:proofErr w:type="spellStart"/>
            <w:r w:rsidRPr="001A05A6">
              <w:rPr>
                <w:sz w:val="22"/>
                <w:szCs w:val="22"/>
              </w:rPr>
              <w:t>К.Е.Виноградова</w:t>
            </w:r>
            <w:proofErr w:type="spellEnd"/>
            <w:r w:rsidRPr="001A05A6">
              <w:rPr>
                <w:sz w:val="22"/>
                <w:szCs w:val="22"/>
              </w:rPr>
              <w:t xml:space="preserve">, </w:t>
            </w:r>
            <w:proofErr w:type="spellStart"/>
            <w:r w:rsidRPr="001A05A6">
              <w:rPr>
                <w:sz w:val="22"/>
                <w:szCs w:val="22"/>
              </w:rPr>
              <w:t>С.В.Герасимов</w:t>
            </w:r>
            <w:proofErr w:type="spellEnd"/>
            <w:r w:rsidRPr="001A05A6">
              <w:rPr>
                <w:sz w:val="22"/>
                <w:szCs w:val="22"/>
              </w:rPr>
              <w:t xml:space="preserve">, </w:t>
            </w:r>
            <w:proofErr w:type="spellStart"/>
            <w:r w:rsidRPr="001A05A6">
              <w:rPr>
                <w:sz w:val="22"/>
                <w:szCs w:val="22"/>
              </w:rPr>
              <w:t>О.В.Дегтярева</w:t>
            </w:r>
            <w:proofErr w:type="spellEnd"/>
            <w:r w:rsidRPr="001A05A6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1A05A6">
              <w:rPr>
                <w:sz w:val="22"/>
                <w:szCs w:val="22"/>
              </w:rPr>
              <w:t>К.Е.Виноградовой</w:t>
            </w:r>
            <w:proofErr w:type="spellEnd"/>
            <w:r w:rsidRPr="001A05A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A05A6">
              <w:rPr>
                <w:sz w:val="22"/>
                <w:szCs w:val="22"/>
              </w:rPr>
              <w:t xml:space="preserve"> Р</w:t>
            </w:r>
            <w:proofErr w:type="gramEnd"/>
            <w:r w:rsidRPr="001A05A6">
              <w:rPr>
                <w:sz w:val="22"/>
                <w:szCs w:val="22"/>
              </w:rPr>
              <w:t>ос. Федерации, С.-</w:t>
            </w:r>
            <w:proofErr w:type="spellStart"/>
            <w:r w:rsidRPr="001A05A6">
              <w:rPr>
                <w:sz w:val="22"/>
                <w:szCs w:val="22"/>
              </w:rPr>
              <w:t>Петерб</w:t>
            </w:r>
            <w:proofErr w:type="spellEnd"/>
            <w:r w:rsidRPr="001A05A6">
              <w:rPr>
                <w:sz w:val="22"/>
                <w:szCs w:val="22"/>
              </w:rPr>
              <w:t xml:space="preserve">. гос. </w:t>
            </w:r>
            <w:proofErr w:type="spellStart"/>
            <w:r w:rsidRPr="001A05A6">
              <w:rPr>
                <w:sz w:val="22"/>
                <w:szCs w:val="22"/>
              </w:rPr>
              <w:t>экон</w:t>
            </w:r>
            <w:proofErr w:type="spellEnd"/>
            <w:r w:rsidRPr="001A05A6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1A05A6">
              <w:rPr>
                <w:sz w:val="22"/>
                <w:szCs w:val="22"/>
              </w:rPr>
              <w:t>коммуникац</w:t>
            </w:r>
            <w:proofErr w:type="spellEnd"/>
            <w:r w:rsidRPr="001A05A6">
              <w:rPr>
                <w:sz w:val="22"/>
                <w:szCs w:val="22"/>
              </w:rPr>
              <w:t xml:space="preserve">. технологий и связей с общественностью.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1A05A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1A05A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A05A6">
              <w:rPr>
                <w:sz w:val="22"/>
                <w:szCs w:val="22"/>
                <w:lang w:val="en-US"/>
              </w:rPr>
              <w:t xml:space="preserve"> СПбГЭУ, 2021. 1 файл (1,29 МБ).</w:t>
            </w:r>
          </w:p>
        </w:tc>
        <w:tc>
          <w:tcPr>
            <w:tcW w:w="1792" w:type="pct"/>
            <w:shd w:val="clear" w:color="auto" w:fill="auto"/>
          </w:tcPr>
          <w:p w14:paraId="1F492591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5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https://opac.unecon.ru/elibrar ... D0%B0%D1%86%D0%B8%D0%B8_21.pdf</w:t>
              </w:r>
            </w:hyperlink>
          </w:p>
        </w:tc>
      </w:tr>
      <w:tr w:rsidR="00530A60" w:rsidRPr="0065641B" w14:paraId="14DE5853" w14:textId="77777777" w:rsidTr="001A05A6">
        <w:tc>
          <w:tcPr>
            <w:tcW w:w="3208" w:type="pct"/>
            <w:shd w:val="clear" w:color="auto" w:fill="auto"/>
          </w:tcPr>
          <w:p w14:paraId="40EC52B7" w14:textId="77777777" w:rsidR="00530A60" w:rsidRPr="001A05A6" w:rsidRDefault="00C76457">
            <w:pPr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Управление коммуникационными проектами</w:t>
            </w:r>
            <w:proofErr w:type="gramStart"/>
            <w:r w:rsidRPr="001A05A6">
              <w:rPr>
                <w:sz w:val="22"/>
                <w:szCs w:val="22"/>
              </w:rPr>
              <w:t xml:space="preserve"> :</w:t>
            </w:r>
            <w:proofErr w:type="gramEnd"/>
            <w:r w:rsidRPr="001A05A6">
              <w:rPr>
                <w:sz w:val="22"/>
                <w:szCs w:val="22"/>
              </w:rPr>
              <w:t xml:space="preserve"> учебное пособие /</w:t>
            </w:r>
            <w:r w:rsidRPr="001A05A6">
              <w:rPr>
                <w:sz w:val="22"/>
                <w:szCs w:val="22"/>
              </w:rPr>
              <w:br/>
              <w:t>И.Ю. Рассохина, Е.А. Чибисова. – СПб</w:t>
            </w:r>
            <w:proofErr w:type="gramStart"/>
            <w:r w:rsidRPr="001A05A6">
              <w:rPr>
                <w:sz w:val="22"/>
                <w:szCs w:val="22"/>
              </w:rPr>
              <w:t xml:space="preserve">. : </w:t>
            </w:r>
            <w:proofErr w:type="gramEnd"/>
            <w:r w:rsidRPr="001A05A6">
              <w:rPr>
                <w:sz w:val="22"/>
                <w:szCs w:val="22"/>
              </w:rPr>
              <w:t>Изд-во СПбГЭУ, 2023. – 127 с.</w:t>
            </w:r>
          </w:p>
        </w:tc>
        <w:tc>
          <w:tcPr>
            <w:tcW w:w="1792" w:type="pct"/>
            <w:shd w:val="clear" w:color="auto" w:fill="auto"/>
          </w:tcPr>
          <w:p w14:paraId="452E1B69" w14:textId="77777777" w:rsidR="00530A60" w:rsidRPr="001A05A6" w:rsidRDefault="00CD485F">
            <w:pPr>
              <w:rPr>
                <w:sz w:val="22"/>
                <w:szCs w:val="22"/>
              </w:rPr>
            </w:pPr>
            <w:hyperlink r:id="rId16" w:history="1">
              <w:r w:rsidR="00C76457" w:rsidRPr="001A05A6">
                <w:rPr>
                  <w:color w:val="00008B"/>
                  <w:sz w:val="22"/>
                  <w:szCs w:val="22"/>
                  <w:u w:val="single"/>
                </w:rPr>
                <w:t>https://opac.unecon.ru/elibrar ... D0%BD%D1%8B%D0%BC%D0%B8_23.pdf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087FB3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EF1F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1D7F71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BD22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Figma</w:t>
            </w:r>
          </w:p>
        </w:tc>
      </w:tr>
      <w:tr w:rsidR="00783533" w:rsidRPr="0065641B" w14:paraId="6DD0CAC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2E571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83533" w:rsidRPr="0065641B" w14:paraId="40D7AB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FF29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Galileo</w:t>
            </w:r>
          </w:p>
        </w:tc>
      </w:tr>
      <w:tr w:rsidR="00783533" w:rsidRPr="0065641B" w14:paraId="0F840A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DC03A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83533" w:rsidRPr="0065641B" w14:paraId="4E4F0C6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82C1B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83533" w:rsidRPr="0065641B" w14:paraId="1FADA57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9CCE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B942A7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B255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5B977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2DFF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D485F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A05A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1A05A6" w14:paraId="111BDC10" w14:textId="77777777" w:rsidTr="001A05A6">
        <w:tc>
          <w:tcPr>
            <w:tcW w:w="6232" w:type="dxa"/>
            <w:shd w:val="clear" w:color="auto" w:fill="auto"/>
          </w:tcPr>
          <w:p w14:paraId="37B261DC" w14:textId="77777777" w:rsidR="00EE504A" w:rsidRPr="001A05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A05A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1A05A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A05A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1A05A6" w14:paraId="1E3940B8" w14:textId="77777777" w:rsidTr="001A05A6">
        <w:tc>
          <w:tcPr>
            <w:tcW w:w="6232" w:type="dxa"/>
            <w:shd w:val="clear" w:color="auto" w:fill="auto"/>
          </w:tcPr>
          <w:p w14:paraId="07383095" w14:textId="58C39876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1A05A6">
              <w:rPr>
                <w:sz w:val="22"/>
                <w:szCs w:val="22"/>
                <w:lang w:val="en-US"/>
              </w:rPr>
              <w:t>Intel</w:t>
            </w:r>
            <w:r w:rsidRPr="001A05A6">
              <w:rPr>
                <w:sz w:val="22"/>
                <w:szCs w:val="22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05A6">
              <w:rPr>
                <w:sz w:val="22"/>
                <w:szCs w:val="22"/>
              </w:rPr>
              <w:t xml:space="preserve">3-2100 2.4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05A6">
              <w:rPr>
                <w:sz w:val="22"/>
                <w:szCs w:val="22"/>
              </w:rPr>
              <w:t>/4 4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/500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</w:t>
            </w:r>
            <w:r w:rsidRPr="001A05A6">
              <w:rPr>
                <w:sz w:val="22"/>
                <w:szCs w:val="22"/>
                <w:lang w:val="en-US"/>
              </w:rPr>
              <w:t>Acer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V</w:t>
            </w:r>
            <w:r w:rsidRPr="001A05A6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1A05A6">
              <w:rPr>
                <w:sz w:val="22"/>
                <w:szCs w:val="22"/>
                <w:lang w:val="en-US"/>
              </w:rPr>
              <w:t>Panasonic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PT</w:t>
            </w:r>
            <w:r w:rsidRPr="001A05A6">
              <w:rPr>
                <w:sz w:val="22"/>
                <w:szCs w:val="22"/>
              </w:rPr>
              <w:t>-</w:t>
            </w:r>
            <w:r w:rsidRPr="001A05A6">
              <w:rPr>
                <w:sz w:val="22"/>
                <w:szCs w:val="22"/>
                <w:lang w:val="en-US"/>
              </w:rPr>
              <w:t>VX</w:t>
            </w:r>
            <w:r w:rsidRPr="001A05A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1AC68B2" w14:textId="77777777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1A05A6" w14:paraId="1419E6D0" w14:textId="77777777" w:rsidTr="001A05A6">
        <w:tc>
          <w:tcPr>
            <w:tcW w:w="6232" w:type="dxa"/>
            <w:shd w:val="clear" w:color="auto" w:fill="auto"/>
          </w:tcPr>
          <w:p w14:paraId="15749456" w14:textId="62BCC1E7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1A05A6">
              <w:rPr>
                <w:sz w:val="22"/>
                <w:szCs w:val="22"/>
                <w:lang w:val="en-US"/>
              </w:rPr>
              <w:t>Intel</w:t>
            </w:r>
            <w:r w:rsidRPr="001A05A6">
              <w:rPr>
                <w:sz w:val="22"/>
                <w:szCs w:val="22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05A6">
              <w:rPr>
                <w:sz w:val="22"/>
                <w:szCs w:val="22"/>
              </w:rPr>
              <w:t xml:space="preserve">3-2100 2.4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05A6">
              <w:rPr>
                <w:sz w:val="22"/>
                <w:szCs w:val="22"/>
              </w:rPr>
              <w:t>/4 4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/500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</w:t>
            </w:r>
            <w:r w:rsidRPr="001A05A6">
              <w:rPr>
                <w:sz w:val="22"/>
                <w:szCs w:val="22"/>
                <w:lang w:val="en-US"/>
              </w:rPr>
              <w:t>Acer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V</w:t>
            </w:r>
            <w:r w:rsidRPr="001A05A6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A05A6">
              <w:rPr>
                <w:sz w:val="22"/>
                <w:szCs w:val="22"/>
              </w:rPr>
              <w:t xml:space="preserve"> - 1 шт., Мультимедиа проектор </w:t>
            </w:r>
            <w:r w:rsidRPr="001A05A6">
              <w:rPr>
                <w:sz w:val="22"/>
                <w:szCs w:val="22"/>
                <w:lang w:val="en-US"/>
              </w:rPr>
              <w:t>Mitsubishi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WD</w:t>
            </w:r>
            <w:r w:rsidRPr="001A05A6">
              <w:rPr>
                <w:sz w:val="22"/>
                <w:szCs w:val="22"/>
              </w:rPr>
              <w:t>620</w:t>
            </w:r>
            <w:r w:rsidRPr="001A05A6">
              <w:rPr>
                <w:sz w:val="22"/>
                <w:szCs w:val="22"/>
                <w:lang w:val="en-US"/>
              </w:rPr>
              <w:t>U</w:t>
            </w:r>
            <w:r w:rsidRPr="001A05A6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46B5147" w14:textId="77777777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1A05A6" w14:paraId="4D4F666C" w14:textId="77777777" w:rsidTr="001A05A6">
        <w:tc>
          <w:tcPr>
            <w:tcW w:w="6232" w:type="dxa"/>
            <w:shd w:val="clear" w:color="auto" w:fill="auto"/>
          </w:tcPr>
          <w:p w14:paraId="40B8811F" w14:textId="7E67AF5A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1A05A6">
              <w:rPr>
                <w:sz w:val="22"/>
                <w:szCs w:val="22"/>
                <w:lang w:val="en-US"/>
              </w:rPr>
              <w:t>Intel</w:t>
            </w:r>
            <w:r w:rsidRPr="001A05A6">
              <w:rPr>
                <w:sz w:val="22"/>
                <w:szCs w:val="22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05A6">
              <w:rPr>
                <w:sz w:val="22"/>
                <w:szCs w:val="22"/>
              </w:rPr>
              <w:t xml:space="preserve">3-2100 2.4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05A6">
              <w:rPr>
                <w:sz w:val="22"/>
                <w:szCs w:val="22"/>
              </w:rPr>
              <w:t>/4 4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/500</w:t>
            </w:r>
            <w:r w:rsidRPr="001A05A6">
              <w:rPr>
                <w:sz w:val="22"/>
                <w:szCs w:val="22"/>
                <w:lang w:val="en-US"/>
              </w:rPr>
              <w:t>Gb</w:t>
            </w:r>
            <w:r w:rsidRPr="001A05A6">
              <w:rPr>
                <w:sz w:val="22"/>
                <w:szCs w:val="22"/>
              </w:rPr>
              <w:t>/</w:t>
            </w:r>
            <w:r w:rsidRPr="001A05A6">
              <w:rPr>
                <w:sz w:val="22"/>
                <w:szCs w:val="22"/>
                <w:lang w:val="en-US"/>
              </w:rPr>
              <w:t>Acer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V</w:t>
            </w:r>
            <w:r w:rsidRPr="001A05A6">
              <w:rPr>
                <w:sz w:val="22"/>
                <w:szCs w:val="22"/>
              </w:rPr>
              <w:t xml:space="preserve">193 19" - 1 шт., Акустическая система </w:t>
            </w:r>
            <w:r w:rsidRPr="001A05A6">
              <w:rPr>
                <w:sz w:val="22"/>
                <w:szCs w:val="22"/>
                <w:lang w:val="en-US"/>
              </w:rPr>
              <w:t>Hi</w:t>
            </w:r>
            <w:r w:rsidRPr="001A05A6">
              <w:rPr>
                <w:sz w:val="22"/>
                <w:szCs w:val="22"/>
              </w:rPr>
              <w:t>-</w:t>
            </w:r>
            <w:r w:rsidRPr="001A05A6">
              <w:rPr>
                <w:sz w:val="22"/>
                <w:szCs w:val="22"/>
                <w:lang w:val="en-US"/>
              </w:rPr>
              <w:t>Fi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PRO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MASK</w:t>
            </w:r>
            <w:r w:rsidRPr="001A05A6">
              <w:rPr>
                <w:sz w:val="22"/>
                <w:szCs w:val="22"/>
              </w:rPr>
              <w:t>6</w:t>
            </w:r>
            <w:r w:rsidRPr="001A05A6">
              <w:rPr>
                <w:sz w:val="22"/>
                <w:szCs w:val="22"/>
                <w:lang w:val="en-US"/>
              </w:rPr>
              <w:t>T</w:t>
            </w:r>
            <w:r w:rsidRPr="001A05A6">
              <w:rPr>
                <w:sz w:val="22"/>
                <w:szCs w:val="22"/>
              </w:rPr>
              <w:t>-</w:t>
            </w:r>
            <w:r w:rsidRPr="001A05A6">
              <w:rPr>
                <w:sz w:val="22"/>
                <w:szCs w:val="22"/>
                <w:lang w:val="en-US"/>
              </w:rPr>
              <w:t>W</w:t>
            </w:r>
            <w:r w:rsidRPr="001A05A6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Compact</w:t>
            </w:r>
            <w:r w:rsidRPr="001A05A6">
              <w:rPr>
                <w:sz w:val="22"/>
                <w:szCs w:val="22"/>
              </w:rPr>
              <w:t xml:space="preserve">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A05A6">
              <w:rPr>
                <w:sz w:val="22"/>
                <w:szCs w:val="22"/>
              </w:rPr>
              <w:t xml:space="preserve"> 153</w:t>
            </w:r>
            <w:r w:rsidRPr="001A05A6">
              <w:rPr>
                <w:sz w:val="22"/>
                <w:szCs w:val="22"/>
                <w:lang w:val="en-US"/>
              </w:rPr>
              <w:t>x</w:t>
            </w:r>
            <w:r w:rsidRPr="001A05A6">
              <w:rPr>
                <w:sz w:val="22"/>
                <w:szCs w:val="22"/>
              </w:rPr>
              <w:t xml:space="preserve">200 </w:t>
            </w:r>
            <w:r w:rsidRPr="001A05A6">
              <w:rPr>
                <w:sz w:val="22"/>
                <w:szCs w:val="22"/>
                <w:lang w:val="en-US"/>
              </w:rPr>
              <w:t>c</w:t>
            </w:r>
            <w:r w:rsidRPr="001A05A6">
              <w:rPr>
                <w:sz w:val="22"/>
                <w:szCs w:val="22"/>
              </w:rPr>
              <w:t xml:space="preserve">м </w:t>
            </w:r>
            <w:r w:rsidRPr="001A05A6">
              <w:rPr>
                <w:sz w:val="22"/>
                <w:szCs w:val="22"/>
                <w:lang w:val="en-US"/>
              </w:rPr>
              <w:t>M</w:t>
            </w:r>
            <w:r w:rsidRPr="001A05A6">
              <w:rPr>
                <w:sz w:val="22"/>
                <w:szCs w:val="22"/>
              </w:rPr>
              <w:t>а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A05A6">
              <w:rPr>
                <w:sz w:val="22"/>
                <w:szCs w:val="22"/>
              </w:rPr>
              <w:t xml:space="preserve">е </w:t>
            </w:r>
            <w:r w:rsidRPr="001A05A6">
              <w:rPr>
                <w:sz w:val="22"/>
                <w:szCs w:val="22"/>
                <w:lang w:val="en-US"/>
              </w:rPr>
              <w:t>White</w:t>
            </w:r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S</w:t>
            </w:r>
            <w:r w:rsidRPr="001A05A6">
              <w:rPr>
                <w:sz w:val="22"/>
                <w:szCs w:val="22"/>
              </w:rPr>
              <w:t xml:space="preserve"> - 1 шт., </w:t>
            </w:r>
            <w:proofErr w:type="spellStart"/>
            <w:r w:rsidRPr="001A05A6">
              <w:rPr>
                <w:sz w:val="22"/>
                <w:szCs w:val="22"/>
              </w:rPr>
              <w:t>Кроншт.потол</w:t>
            </w:r>
            <w:proofErr w:type="spellEnd"/>
            <w:r w:rsidRPr="001A05A6">
              <w:rPr>
                <w:sz w:val="22"/>
                <w:szCs w:val="22"/>
              </w:rPr>
              <w:t>.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1A05A6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1A05A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A05A6">
              <w:rPr>
                <w:sz w:val="22"/>
                <w:szCs w:val="22"/>
              </w:rPr>
              <w:t xml:space="preserve"> </w:t>
            </w:r>
            <w:r w:rsidRPr="001A05A6">
              <w:rPr>
                <w:sz w:val="22"/>
                <w:szCs w:val="22"/>
                <w:lang w:val="en-US"/>
              </w:rPr>
              <w:t>TA</w:t>
            </w:r>
            <w:r w:rsidRPr="001A05A6">
              <w:rPr>
                <w:sz w:val="22"/>
                <w:szCs w:val="22"/>
              </w:rPr>
              <w:t xml:space="preserve">-1120 - 1 шт., Персональный компьютер </w:t>
            </w:r>
            <w:r w:rsidRPr="001A05A6">
              <w:rPr>
                <w:sz w:val="22"/>
                <w:szCs w:val="22"/>
                <w:lang w:val="en-US"/>
              </w:rPr>
              <w:t>Universal</w:t>
            </w:r>
            <w:r w:rsidRPr="001A05A6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13E47A6" w14:textId="77777777" w:rsidR="00EE504A" w:rsidRPr="001A05A6" w:rsidRDefault="00783533" w:rsidP="00BA48A8">
            <w:pPr>
              <w:jc w:val="both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1. Сформировать и согласовать индивидуальное задание на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</w:t>
            </w:r>
          </w:p>
        </w:tc>
      </w:tr>
      <w:tr w:rsidR="00710478" w14:paraId="3165DC38" w14:textId="77777777" w:rsidTr="003F74F8">
        <w:tc>
          <w:tcPr>
            <w:tcW w:w="9356" w:type="dxa"/>
          </w:tcPr>
          <w:p w14:paraId="7A192323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2. Изучить, провести анализ и реферирование литературы по проблемам, исследуемым при подготовке ВКР.</w:t>
            </w:r>
          </w:p>
        </w:tc>
      </w:tr>
      <w:tr w:rsidR="00710478" w14:paraId="366E40E4" w14:textId="77777777" w:rsidTr="003F74F8">
        <w:tc>
          <w:tcPr>
            <w:tcW w:w="9356" w:type="dxa"/>
          </w:tcPr>
          <w:p w14:paraId="2BBE1667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3. Изучить историю возникновения компании и ее организационно-правовую форму в свете действующих законодательных актов и нормативных документов, место, занимаемой компанией на существующем рынке товаров и услуг.</w:t>
            </w:r>
          </w:p>
        </w:tc>
      </w:tr>
      <w:tr w:rsidR="00710478" w14:paraId="53E310FD" w14:textId="77777777" w:rsidTr="003F74F8">
        <w:tc>
          <w:tcPr>
            <w:tcW w:w="9356" w:type="dxa"/>
          </w:tcPr>
          <w:p w14:paraId="3EBC2BA4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4. Изучить и оценить организационную структуру подразделения по управлению корпоративными коммуникациям, её функции и задачи.</w:t>
            </w:r>
          </w:p>
        </w:tc>
      </w:tr>
      <w:tr w:rsidR="00710478" w14:paraId="74E08737" w14:textId="77777777" w:rsidTr="003F74F8">
        <w:tc>
          <w:tcPr>
            <w:tcW w:w="9356" w:type="dxa"/>
          </w:tcPr>
          <w:p w14:paraId="490F8EA7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5. Провести ситуационный анализ организации и коммуникационный аудит внешних и внутренних коммуникаций и организации, выполнить анализ проблем в коммуникациях организации с ключевыми стейкхолдерами, подготовить решения, направленные на совершенствование коммуникационной деятельности организации.</w:t>
            </w:r>
          </w:p>
        </w:tc>
      </w:tr>
      <w:tr w:rsidR="00710478" w14:paraId="55E3D0A3" w14:textId="77777777" w:rsidTr="003F74F8">
        <w:tc>
          <w:tcPr>
            <w:tcW w:w="9356" w:type="dxa"/>
          </w:tcPr>
          <w:p w14:paraId="64B02E0F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6. Разработать рекомендации по организации и управлению корпоративными коммуникациями организации.</w:t>
            </w:r>
          </w:p>
        </w:tc>
      </w:tr>
      <w:tr w:rsidR="00710478" w14:paraId="50E56202" w14:textId="77777777" w:rsidTr="003F74F8">
        <w:tc>
          <w:tcPr>
            <w:tcW w:w="9356" w:type="dxa"/>
          </w:tcPr>
          <w:p w14:paraId="1FC7D93B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7. Выполнять задания в соответствии с компетенциями подготовки магистров ООП под руководством ответственного лица за практику от предприятия (организации).</w:t>
            </w:r>
          </w:p>
        </w:tc>
      </w:tr>
      <w:tr w:rsidR="00710478" w14:paraId="5D4674C1" w14:textId="77777777" w:rsidTr="003F74F8">
        <w:tc>
          <w:tcPr>
            <w:tcW w:w="9356" w:type="dxa"/>
          </w:tcPr>
          <w:p w14:paraId="0AEDBBB3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8. Выполнять должностные обязанности специалистов по управлению внешними и внутренними коммуникациями организации.</w:t>
            </w:r>
          </w:p>
        </w:tc>
      </w:tr>
      <w:tr w:rsidR="00710478" w14:paraId="7865E940" w14:textId="77777777" w:rsidTr="003F74F8">
        <w:tc>
          <w:tcPr>
            <w:tcW w:w="9356" w:type="dxa"/>
          </w:tcPr>
          <w:p w14:paraId="72F9E8D3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9. Принимать участие в обработке данных и составлении отчетов о реализации коммуникационной стратегии предприятия (организации) и пр.</w:t>
            </w:r>
          </w:p>
        </w:tc>
      </w:tr>
      <w:tr w:rsidR="00710478" w14:paraId="667B9A45" w14:textId="77777777" w:rsidTr="003F74F8">
        <w:tc>
          <w:tcPr>
            <w:tcW w:w="9356" w:type="dxa"/>
          </w:tcPr>
          <w:p w14:paraId="78B22D2A" w14:textId="77777777" w:rsidR="00710478" w:rsidRPr="001A05A6" w:rsidRDefault="00710478" w:rsidP="00971463">
            <w:pPr>
              <w:rPr>
                <w:rFonts w:eastAsia="Calibri"/>
              </w:rPr>
            </w:pPr>
            <w:r w:rsidRPr="001A05A6">
              <w:rPr>
                <w:rFonts w:eastAsia="Calibri"/>
              </w:rPr>
              <w:t>10. Подготовка отчета по практике, защита отчета и оценка результатов.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A05A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A05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A05A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A05A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A05A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A05A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A05A6" w:rsidRDefault="006E5421" w:rsidP="0035746E">
            <w:pPr>
              <w:jc w:val="center"/>
              <w:rPr>
                <w:sz w:val="22"/>
                <w:szCs w:val="22"/>
              </w:rPr>
            </w:pPr>
            <w:r w:rsidRPr="001A05A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A05A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A05A6" w:rsidRDefault="006E5421" w:rsidP="001A05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05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A05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5A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A05A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A05A6" w:rsidRDefault="006E5421" w:rsidP="001A05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05A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A05A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5A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A05A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A05A6" w:rsidRDefault="006E5421" w:rsidP="001A05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05A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A05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5A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A05A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A05A6" w:rsidRDefault="006E5421" w:rsidP="001A05A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A05A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A05A6" w:rsidRDefault="006E5421" w:rsidP="001A05A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05A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A05A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5A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421B617" w:rsidR="00E250D5" w:rsidRPr="0065641B" w:rsidRDefault="0081238F" w:rsidP="001A05A6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1A05A6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ADC55" w14:textId="77777777" w:rsidR="00CD485F" w:rsidRDefault="00CD485F" w:rsidP="00AB39E8">
      <w:r>
        <w:separator/>
      </w:r>
    </w:p>
  </w:endnote>
  <w:endnote w:type="continuationSeparator" w:id="0">
    <w:p w14:paraId="68C2094E" w14:textId="77777777" w:rsidR="00CD485F" w:rsidRDefault="00CD485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820DA" w14:textId="77777777" w:rsidR="00CD485F" w:rsidRDefault="00CD485F" w:rsidP="00AB39E8">
      <w:r>
        <w:separator/>
      </w:r>
    </w:p>
  </w:footnote>
  <w:footnote w:type="continuationSeparator" w:id="0">
    <w:p w14:paraId="501AB0A2" w14:textId="77777777" w:rsidR="00CD485F" w:rsidRDefault="00CD485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478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D478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05A6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D4789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485F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bcode/56171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5911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ac.unecon.ru/elibrary/ucheb/%D0%A3%D0%BF%D1%80%D0%B0%D0%B2%D0%BB%D0%B5%D0%BD%D0%B8%D0%B5_%D0%BA%D0%BE%D0%BC%D0%BC%D1%83%D0%BD%D0%B8%D0%BA%D0%B0%D1%86%D0%B8%D0%BE%D0%BD%D0%BD%D1%8B%D0%BC%D0%B8_23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56596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pac.unecon.ru/elibrary/2015/ucheb/%D0%A1%D0%BE%D0%B1%D1%8B%D1%82%D0%B8%D0%B9%D0%BD%D1%8B%D0%B5%20%D1%81%D1%82%D1%80%D0%B0%D1%82%D0%B5%D0%B3%D0%B8%D1%87%D0%B5%D1%81%D0%BA%D0%B8%D0%B5%20%D0%BA%D0%BE%D0%BC%D0%BC%D1%83%D0%BD%D0%B8%D0%BA%D0%B0%D1%86%D0%B8%D0%B8_21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pac.unecon.ru/elibrary/2015/ucheb/%D0%A1%D1%82%D1%80%D0%B0%D1%82%D0%B5%D0%B3%D0%B8%D1%87%D0%B5%D1%81%D0%BA%D0%B8%D0%B5%20%D0%BA%D0%BE%D0%BC%D0%BC%D1%83%D0%BD%D0%B8%D0%BA%D0%B0%D1%86%D0%B8%D0%B8.pdf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monogr/%D0%9A%D0%BE%D0%BC%D0%BC%D1%83%D0%BD%D0%B8%D0%BA%D0%B0%D1%86%D0%B8%D0%BE%D0%BD%D0%BD%D1%8B%D0%B5%20%D1%82%D0%B5%D1%85%D0%BD%D0%BE%D0%BB%D0%BE%D0%B3%D0%B8%D0%B8%20XXI.pdf" TargetMode="External"/><Relationship Id="rId14" Type="http://schemas.openxmlformats.org/officeDocument/2006/relationships/hyperlink" Target="https://www.urait.ru/bcode/43279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9A5C8-C9CC-4BE5-A2A0-7C688ED4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4482</Words>
  <Characters>25553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2026-04-22T14:54:00Z</dcterms:modified>
</cp:coreProperties>
</file>